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6F5444">
        <w:rPr>
          <w:b/>
          <w:bCs/>
          <w:sz w:val="32"/>
          <w:szCs w:val="32"/>
          <w:lang/>
        </w:rPr>
        <w:t>I</w:t>
      </w:r>
      <w:r>
        <w:rPr>
          <w:b/>
          <w:bCs/>
          <w:sz w:val="32"/>
          <w:szCs w:val="32"/>
        </w:rPr>
        <w:t>I ИЗМЕНА И ДОПУНА КОНКУРСНЕ ДОКУМЕНТАЦИЈЕ</w:t>
      </w:r>
    </w:p>
    <w:p w:rsidR="00C35379" w:rsidRPr="0044298F" w:rsidRDefault="00C35379" w:rsidP="00C35379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 xml:space="preserve">БРОЈ </w:t>
      </w:r>
      <w:r w:rsidRPr="0005260A">
        <w:rPr>
          <w:rFonts w:ascii="Arial" w:hAnsi="Arial" w:cs="Arial"/>
          <w:b/>
          <w:sz w:val="28"/>
          <w:szCs w:val="28"/>
          <w:lang w:val="sr-Cyrl-CS"/>
        </w:rPr>
        <w:t>031</w:t>
      </w:r>
      <w:r w:rsidR="00E7562D">
        <w:rPr>
          <w:rFonts w:ascii="Arial" w:hAnsi="Arial" w:cs="Arial"/>
          <w:b/>
          <w:sz w:val="28"/>
          <w:szCs w:val="28"/>
          <w:lang w:val="sr-Cyrl-CS"/>
        </w:rPr>
        <w:t>-348</w:t>
      </w:r>
      <w:r w:rsidRPr="0005260A">
        <w:rPr>
          <w:rFonts w:ascii="Arial" w:hAnsi="Arial" w:cs="Arial"/>
          <w:b/>
          <w:sz w:val="28"/>
          <w:szCs w:val="28"/>
          <w:lang w:val="sr-Cyrl-CS"/>
        </w:rPr>
        <w:t>/17-01</w:t>
      </w:r>
      <w:r>
        <w:rPr>
          <w:rFonts w:ascii="Arial" w:hAnsi="Arial" w:cs="Arial"/>
          <w:b/>
          <w:sz w:val="28"/>
          <w:szCs w:val="28"/>
          <w:lang w:val="sr-Cyrl-CS"/>
        </w:rPr>
        <w:t xml:space="preserve"> ОД </w:t>
      </w:r>
      <w:r w:rsidR="006F5444">
        <w:rPr>
          <w:rFonts w:ascii="Arial" w:hAnsi="Arial" w:cs="Arial"/>
          <w:b/>
          <w:sz w:val="28"/>
          <w:szCs w:val="28"/>
          <w:lang/>
        </w:rPr>
        <w:t>21</w:t>
      </w:r>
      <w:r>
        <w:rPr>
          <w:rFonts w:ascii="Arial" w:hAnsi="Arial" w:cs="Arial"/>
          <w:b/>
          <w:sz w:val="28"/>
          <w:szCs w:val="28"/>
          <w:lang w:val="sr-Cyrl-CS"/>
        </w:rPr>
        <w:t>.07</w:t>
      </w:r>
      <w:r w:rsidRPr="0044298F">
        <w:rPr>
          <w:rFonts w:ascii="Arial" w:hAnsi="Arial" w:cs="Arial"/>
          <w:b/>
          <w:sz w:val="28"/>
          <w:szCs w:val="28"/>
          <w:lang w:val="sr-Cyrl-CS"/>
        </w:rPr>
        <w:t>.2017.ГОДИНЕ</w:t>
      </w:r>
    </w:p>
    <w:p w:rsidR="00C35379" w:rsidRPr="0044298F" w:rsidRDefault="00C35379" w:rsidP="00C35379">
      <w:pPr>
        <w:pStyle w:val="Default"/>
        <w:tabs>
          <w:tab w:val="left" w:pos="2070"/>
        </w:tabs>
        <w:jc w:val="center"/>
        <w:rPr>
          <w:b/>
          <w:sz w:val="28"/>
          <w:szCs w:val="28"/>
          <w:lang w:val="sr-Cyrl-CS"/>
        </w:rPr>
      </w:pPr>
      <w:r w:rsidRPr="0044298F">
        <w:rPr>
          <w:b/>
          <w:sz w:val="28"/>
          <w:szCs w:val="28"/>
          <w:lang w:val="sr-Cyrl-CS"/>
        </w:rPr>
        <w:t>ОТВОРЕНИ ПОСТУПАК ЈАВНЕ НАБАВКЕ РАДОВА</w:t>
      </w:r>
    </w:p>
    <w:p w:rsidR="00C35379" w:rsidRPr="001F50B2" w:rsidRDefault="00C35379" w:rsidP="00C35379">
      <w:pPr>
        <w:pStyle w:val="Default"/>
        <w:tabs>
          <w:tab w:val="left" w:pos="2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>НАБАВКА РАДОВА</w:t>
      </w:r>
      <w:r w:rsidRPr="001835C0">
        <w:rPr>
          <w:b/>
          <w:sz w:val="28"/>
          <w:szCs w:val="28"/>
          <w:lang w:val="sr-Cyrl-CS"/>
        </w:rPr>
        <w:t xml:space="preserve"> НА АСВАЛТИРАЊУ </w:t>
      </w:r>
      <w:r>
        <w:rPr>
          <w:b/>
          <w:sz w:val="28"/>
          <w:szCs w:val="28"/>
        </w:rPr>
        <w:t>ПУТА ЗА КИЈЕВО И ПУТА У БАДЊЕВЦУ, ПРЕМА ШУПЉАЈИ</w:t>
      </w:r>
    </w:p>
    <w:p w:rsidR="00C35379" w:rsidRPr="001835C0" w:rsidRDefault="00C35379" w:rsidP="00C35379">
      <w:pPr>
        <w:pStyle w:val="Default"/>
        <w:rPr>
          <w:lang w:val="sr-Cyrl-CS"/>
        </w:rPr>
      </w:pPr>
    </w:p>
    <w:p w:rsidR="00C35379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ЈНВВ </w:t>
      </w:r>
      <w:r>
        <w:rPr>
          <w:rFonts w:ascii="Arial" w:hAnsi="Arial" w:cs="Arial"/>
          <w:b/>
          <w:sz w:val="32"/>
          <w:szCs w:val="32"/>
        </w:rPr>
        <w:t>5/2017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C35379" w:rsidRPr="00DE0254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1.3.2/17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14"/>
        <w:gridCol w:w="3374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и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време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r w:rsidR="00FC3BE4">
              <w:fldChar w:fldCharType="begin"/>
            </w:r>
            <w:r>
              <w:instrText>HYPERLINK "http://www.sobatocina.org.rs"</w:instrText>
            </w:r>
            <w:r w:rsidR="00FC3BE4">
              <w:fldChar w:fldCharType="separate"/>
            </w:r>
            <w:r w:rsidRPr="00E0382B">
              <w:rPr>
                <w:rStyle w:val="Hyperlink"/>
                <w:rFonts w:ascii="Arial" w:hAnsi="Arial" w:cs="Arial"/>
                <w:lang w:val="sr-Latn-CS"/>
              </w:rPr>
              <w:t>www.sobatocina.org.rs</w:t>
            </w:r>
            <w:r w:rsidR="00FC3BE4">
              <w:fldChar w:fldCharType="end"/>
            </w:r>
          </w:p>
        </w:tc>
        <w:tc>
          <w:tcPr>
            <w:tcW w:w="0" w:type="auto"/>
          </w:tcPr>
          <w:p w:rsidR="00C35379" w:rsidRPr="009634D2" w:rsidRDefault="006F5444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21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.07.2017.године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Крајњи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рок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за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достављање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понуда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: </w:t>
            </w:r>
          </w:p>
        </w:tc>
        <w:tc>
          <w:tcPr>
            <w:tcW w:w="0" w:type="auto"/>
          </w:tcPr>
          <w:p w:rsidR="00C35379" w:rsidRPr="00F37B5A" w:rsidRDefault="006F5444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31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7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.2017.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године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до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часова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Јавно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 </w:t>
            </w:r>
            <w:proofErr w:type="spellStart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отварање</w:t>
            </w:r>
            <w:proofErr w:type="spellEnd"/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: </w:t>
            </w:r>
          </w:p>
        </w:tc>
        <w:tc>
          <w:tcPr>
            <w:tcW w:w="0" w:type="auto"/>
          </w:tcPr>
          <w:p w:rsidR="00C35379" w:rsidRPr="00F37B5A" w:rsidRDefault="006F5444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31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7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.2017.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године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у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</w:t>
            </w:r>
            <w:proofErr w:type="spellStart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часова</w:t>
            </w:r>
            <w:proofErr w:type="spellEnd"/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A85652" w:rsidRDefault="00C35379" w:rsidP="00C35379">
      <w:pPr>
        <w:jc w:val="center"/>
        <w:rPr>
          <w:rFonts w:ascii="Arial" w:hAnsi="Arial" w:cs="Arial"/>
          <w:b/>
          <w:lang w:val="sr-Cyrl-CS"/>
        </w:rPr>
      </w:pPr>
      <w:proofErr w:type="spellStart"/>
      <w:r w:rsidRPr="003B232C">
        <w:rPr>
          <w:rFonts w:ascii="Arial" w:hAnsi="Arial" w:cs="Arial"/>
          <w:b/>
        </w:rPr>
        <w:t>Укупан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3B232C">
        <w:rPr>
          <w:rFonts w:ascii="Arial" w:hAnsi="Arial" w:cs="Arial"/>
          <w:b/>
        </w:rPr>
        <w:t>број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3B232C">
        <w:rPr>
          <w:rFonts w:ascii="Arial" w:hAnsi="Arial" w:cs="Arial"/>
          <w:b/>
        </w:rPr>
        <w:t>страна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3B232C">
        <w:rPr>
          <w:rFonts w:ascii="Arial" w:hAnsi="Arial" w:cs="Arial"/>
          <w:b/>
        </w:rPr>
        <w:t>конкурсне</w:t>
      </w:r>
      <w:proofErr w:type="spellEnd"/>
      <w:r w:rsidRPr="003B232C">
        <w:rPr>
          <w:rFonts w:ascii="Arial" w:hAnsi="Arial" w:cs="Arial"/>
          <w:b/>
        </w:rPr>
        <w:t xml:space="preserve"> </w:t>
      </w:r>
      <w:proofErr w:type="spellStart"/>
      <w:r w:rsidRPr="004C5A2F">
        <w:rPr>
          <w:rFonts w:ascii="Arial" w:hAnsi="Arial" w:cs="Arial"/>
          <w:b/>
        </w:rPr>
        <w:t>документације</w:t>
      </w:r>
      <w:proofErr w:type="spellEnd"/>
      <w:r w:rsidRPr="004C5A2F">
        <w:rPr>
          <w:rFonts w:ascii="Arial" w:hAnsi="Arial" w:cs="Arial"/>
          <w:b/>
        </w:rPr>
        <w:t>:</w:t>
      </w:r>
      <w:r>
        <w:rPr>
          <w:rFonts w:ascii="Arial" w:hAnsi="Arial" w:cs="Arial"/>
          <w:b/>
          <w:lang w:val="sr-Cyrl-CS"/>
        </w:rPr>
        <w:t xml:space="preserve"> </w:t>
      </w:r>
      <w:r w:rsidR="008B1698">
        <w:rPr>
          <w:rFonts w:ascii="Arial" w:hAnsi="Arial" w:cs="Arial"/>
          <w:b/>
          <w:lang w:val="sr-Cyrl-CS"/>
        </w:rPr>
        <w:t>5</w:t>
      </w:r>
      <w:r w:rsidRPr="004C5A2F">
        <w:rPr>
          <w:rFonts w:ascii="Arial" w:hAnsi="Arial" w:cs="Arial"/>
          <w:b/>
        </w:rPr>
        <w:t xml:space="preserve"> </w:t>
      </w:r>
      <w:proofErr w:type="spellStart"/>
      <w:r w:rsidRPr="004C5A2F">
        <w:rPr>
          <w:rFonts w:ascii="Arial" w:hAnsi="Arial" w:cs="Arial"/>
          <w:b/>
        </w:rPr>
        <w:t>стран</w:t>
      </w:r>
      <w:proofErr w:type="spellEnd"/>
      <w:r>
        <w:rPr>
          <w:rFonts w:ascii="Arial" w:hAnsi="Arial" w:cs="Arial"/>
          <w:b/>
          <w:lang w:val="sr-Cyrl-CS"/>
        </w:rPr>
        <w:t>а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C35379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>
        <w:rPr>
          <w:b/>
          <w:lang w:val="sr-Cyrl-CS"/>
        </w:rPr>
        <w:t>јул</w:t>
      </w:r>
      <w:r w:rsidRPr="00B80587">
        <w:rPr>
          <w:b/>
          <w:lang w:val="sr-Cyrl-CS"/>
        </w:rPr>
        <w:t xml:space="preserve"> 201</w:t>
      </w:r>
      <w:r>
        <w:rPr>
          <w:b/>
          <w:lang w:val="sr-Cyrl-CS"/>
        </w:rPr>
        <w:t>7</w:t>
      </w:r>
      <w:r w:rsidRPr="00B80587">
        <w:rPr>
          <w:b/>
          <w:lang w:val="sr-Cyrl-CS"/>
        </w:rPr>
        <w:t>. године</w:t>
      </w: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836369" w:rsidRDefault="00F85E55" w:rsidP="009116CA">
      <w:pPr>
        <w:ind w:firstLine="720"/>
        <w:jc w:val="both"/>
        <w:rPr>
          <w:rFonts w:ascii="Arial" w:hAnsi="Arial" w:cs="Arial"/>
          <w:bCs/>
          <w:i/>
          <w:iCs/>
        </w:rPr>
      </w:pPr>
      <w:r w:rsidRPr="00836369">
        <w:rPr>
          <w:rFonts w:ascii="Arial" w:hAnsi="Arial" w:cs="Arial"/>
          <w:bCs/>
          <w:lang w:val="sr-Cyrl-CS"/>
        </w:rPr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</w:t>
      </w:r>
      <w:proofErr w:type="spellStart"/>
      <w:r w:rsidRPr="00836369">
        <w:rPr>
          <w:rFonts w:ascii="Arial" w:hAnsi="Arial" w:cs="Arial"/>
        </w:rPr>
        <w:t>Сл</w:t>
      </w:r>
      <w:proofErr w:type="spellEnd"/>
      <w:r w:rsidRPr="00836369">
        <w:rPr>
          <w:rFonts w:ascii="Arial" w:hAnsi="Arial" w:cs="Arial"/>
        </w:rPr>
        <w:t>.</w:t>
      </w:r>
      <w:r w:rsidRPr="00836369">
        <w:rPr>
          <w:rFonts w:ascii="Arial" w:hAnsi="Arial" w:cs="Arial"/>
          <w:lang w:val="sr-Cyrl-CS"/>
        </w:rPr>
        <w:t xml:space="preserve"> </w:t>
      </w:r>
      <w:proofErr w:type="spellStart"/>
      <w:proofErr w:type="gramStart"/>
      <w:r w:rsidRPr="00836369">
        <w:rPr>
          <w:rFonts w:ascii="Arial" w:hAnsi="Arial" w:cs="Arial"/>
        </w:rPr>
        <w:t>гласник</w:t>
      </w:r>
      <w:proofErr w:type="spellEnd"/>
      <w:proofErr w:type="gramEnd"/>
      <w:r w:rsidRPr="00836369">
        <w:rPr>
          <w:rFonts w:ascii="Arial" w:hAnsi="Arial" w:cs="Arial"/>
        </w:rPr>
        <w:t xml:space="preserve">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</w:t>
      </w:r>
      <w:proofErr w:type="spellStart"/>
      <w:r w:rsidRPr="00836369">
        <w:rPr>
          <w:rFonts w:ascii="Arial" w:hAnsi="Arial" w:cs="Arial"/>
        </w:rPr>
        <w:t>број</w:t>
      </w:r>
      <w:proofErr w:type="spellEnd"/>
      <w:r w:rsidRPr="00836369">
        <w:rPr>
          <w:rFonts w:ascii="Arial" w:hAnsi="Arial" w:cs="Arial"/>
        </w:rPr>
        <w:t xml:space="preserve">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proofErr w:type="spellStart"/>
      <w:r w:rsidR="009921D4">
        <w:rPr>
          <w:rFonts w:ascii="Arial" w:hAnsi="Arial" w:cs="Arial"/>
          <w:iCs/>
        </w:rPr>
        <w:t>ла</w:t>
      </w:r>
      <w:proofErr w:type="spellEnd"/>
      <w:r w:rsidR="009116CA" w:rsidRPr="00836369">
        <w:rPr>
          <w:rFonts w:ascii="Arial" w:hAnsi="Arial" w:cs="Arial"/>
          <w:iCs/>
          <w:lang w:val="sr-Cyrl-CS"/>
        </w:rPr>
        <w:t xml:space="preserve">ц </w:t>
      </w:r>
      <w:proofErr w:type="spellStart"/>
      <w:r w:rsidR="00C35379" w:rsidRPr="00C35379">
        <w:rPr>
          <w:rFonts w:ascii="Arial" w:hAnsi="Arial" w:cs="Arial"/>
        </w:rPr>
        <w:t>Општина</w:t>
      </w:r>
      <w:proofErr w:type="spellEnd"/>
      <w:r w:rsidR="00C35379" w:rsidRPr="00C35379">
        <w:rPr>
          <w:rFonts w:ascii="Arial" w:hAnsi="Arial" w:cs="Arial"/>
        </w:rPr>
        <w:t xml:space="preserve"> </w:t>
      </w:r>
      <w:proofErr w:type="spellStart"/>
      <w:r w:rsidR="00C35379" w:rsidRPr="00C35379">
        <w:rPr>
          <w:rFonts w:ascii="Arial" w:hAnsi="Arial" w:cs="Arial"/>
        </w:rPr>
        <w:t>Баточина</w:t>
      </w:r>
      <w:proofErr w:type="spellEnd"/>
      <w:r w:rsidR="00C35379" w:rsidRPr="00C35379">
        <w:rPr>
          <w:rFonts w:ascii="Arial" w:hAnsi="Arial" w:cs="Arial"/>
        </w:rPr>
        <w:t xml:space="preserve">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у </w:t>
      </w:r>
      <w:r w:rsidRPr="00836369">
        <w:rPr>
          <w:rFonts w:ascii="Arial" w:hAnsi="Arial" w:cs="Arial"/>
          <w:lang w:val="sr-Cyrl-CS"/>
        </w:rPr>
        <w:t xml:space="preserve">отвореном </w:t>
      </w:r>
      <w:proofErr w:type="spellStart"/>
      <w:r w:rsidRPr="00836369">
        <w:rPr>
          <w:rFonts w:ascii="Arial" w:hAnsi="Arial" w:cs="Arial"/>
        </w:rPr>
        <w:t>поступку</w:t>
      </w:r>
      <w:proofErr w:type="spellEnd"/>
      <w:r w:rsidRPr="00836369">
        <w:rPr>
          <w:rFonts w:ascii="Arial" w:hAnsi="Arial" w:cs="Arial"/>
        </w:rPr>
        <w:t xml:space="preserve"> </w:t>
      </w:r>
      <w:r w:rsidR="00C35379">
        <w:rPr>
          <w:rFonts w:ascii="Arial" w:hAnsi="Arial" w:cs="Arial"/>
          <w:lang w:val="ru-RU"/>
        </w:rPr>
        <w:t>интерног броја 5/2017,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>наведене у Плану јавних набавки под бројем 1.3.</w:t>
      </w:r>
      <w:r w:rsidR="00C35379">
        <w:rPr>
          <w:rFonts w:ascii="Arial" w:hAnsi="Arial" w:cs="Arial"/>
        </w:rPr>
        <w:t>2</w:t>
      </w:r>
      <w:r w:rsidR="00C35379">
        <w:rPr>
          <w:rFonts w:ascii="Arial" w:hAnsi="Arial" w:cs="Arial"/>
          <w:lang w:val="ru-RU"/>
        </w:rPr>
        <w:t xml:space="preserve">/17 </w:t>
      </w:r>
      <w:r w:rsidRPr="00836369">
        <w:rPr>
          <w:rFonts w:ascii="Arial" w:hAnsi="Arial" w:cs="Arial"/>
        </w:rPr>
        <w:t xml:space="preserve">– </w:t>
      </w:r>
      <w:r w:rsidR="00C35379">
        <w:rPr>
          <w:rFonts w:ascii="Arial" w:hAnsi="Arial" w:cs="Arial"/>
          <w:b/>
          <w:lang w:val="ru-RU"/>
        </w:rPr>
        <w:t>Радови на асвалтирању пута за Кијево и пута у Бадњвцу, према Шупљаји</w:t>
      </w:r>
      <w:r w:rsidR="00C35379">
        <w:rPr>
          <w:rFonts w:ascii="Arial" w:hAnsi="Arial" w:cs="Arial"/>
          <w:b/>
          <w:lang w:val="sr-Cyrl-CS"/>
        </w:rPr>
        <w:t xml:space="preserve">, </w:t>
      </w:r>
      <w:r w:rsidR="00C35379">
        <w:rPr>
          <w:rFonts w:ascii="Arial" w:hAnsi="Arial" w:cs="Arial"/>
        </w:rPr>
        <w:t>О</w:t>
      </w:r>
      <w:r w:rsidR="00C35379">
        <w:rPr>
          <w:rFonts w:ascii="Arial" w:hAnsi="Arial" w:cs="Arial"/>
          <w:lang w:val="sr-Cyrl-CS"/>
        </w:rPr>
        <w:t xml:space="preserve">РН: </w:t>
      </w:r>
      <w:r w:rsidR="00C35379">
        <w:rPr>
          <w:rFonts w:ascii="Arial" w:hAnsi="Arial" w:cs="Arial"/>
          <w:lang w:val="ru-RU"/>
        </w:rPr>
        <w:t>4523312</w:t>
      </w:r>
      <w:r w:rsidR="00C35379" w:rsidRPr="008566BF">
        <w:rPr>
          <w:rFonts w:ascii="Arial" w:hAnsi="Arial" w:cs="Arial"/>
          <w:lang w:val="ru-RU"/>
        </w:rPr>
        <w:t xml:space="preserve">0 – Радови на изградњи </w:t>
      </w:r>
      <w:r w:rsidR="00C35379">
        <w:rPr>
          <w:rFonts w:ascii="Arial" w:hAnsi="Arial" w:cs="Arial"/>
          <w:lang w:val="ru-RU"/>
        </w:rPr>
        <w:t>путева</w:t>
      </w:r>
      <w:r w:rsidR="009116CA" w:rsidRPr="00836369">
        <w:rPr>
          <w:rFonts w:ascii="Arial" w:hAnsi="Arial" w:cs="Arial"/>
          <w:lang w:val="sr-Cyrl-CS"/>
        </w:rPr>
        <w:t>, објављуј</w:t>
      </w:r>
      <w:r w:rsidR="009921D4">
        <w:rPr>
          <w:rFonts w:ascii="Arial" w:hAnsi="Arial" w:cs="Arial"/>
          <w:lang w:val="sr-Cyrl-CS"/>
        </w:rPr>
        <w:t>е</w:t>
      </w:r>
      <w:r w:rsidRPr="00836369">
        <w:rPr>
          <w:rFonts w:ascii="Arial" w:hAnsi="Arial" w:cs="Arial"/>
          <w:lang w:val="sr-Cyrl-CS"/>
        </w:rPr>
        <w:t xml:space="preserve"> </w:t>
      </w:r>
      <w:r w:rsidR="006F5444">
        <w:rPr>
          <w:rFonts w:ascii="Arial" w:hAnsi="Arial" w:cs="Arial"/>
          <w:lang/>
        </w:rPr>
        <w:t>I</w:t>
      </w:r>
      <w:r w:rsidRPr="00836369">
        <w:rPr>
          <w:rFonts w:ascii="Arial" w:hAnsi="Arial" w:cs="Arial"/>
        </w:rPr>
        <w:t xml:space="preserve">I </w:t>
      </w:r>
      <w:r w:rsidRPr="00836369">
        <w:rPr>
          <w:rFonts w:ascii="Arial" w:hAnsi="Arial" w:cs="Arial"/>
          <w:lang w:val="sr-Cyrl-CS"/>
        </w:rPr>
        <w:t>Измену и</w:t>
      </w:r>
      <w:r w:rsidR="005761F9" w:rsidRPr="00836369">
        <w:rPr>
          <w:rFonts w:ascii="Arial" w:hAnsi="Arial" w:cs="Arial"/>
          <w:lang w:val="sr-Cyrl-CS"/>
        </w:rPr>
        <w:t xml:space="preserve"> допуну конкурсне документације.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DD1C48" w:rsidRPr="006F5444" w:rsidRDefault="005761F9" w:rsidP="00DD1C48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Cs/>
          <w:lang w:val="sr-Cyrl-CS"/>
        </w:rPr>
      </w:pPr>
      <w:r w:rsidRPr="006F5444">
        <w:rPr>
          <w:rFonts w:ascii="Arial" w:hAnsi="Arial" w:cs="Arial"/>
          <w:b/>
          <w:lang w:val="sr-Cyrl-CS"/>
        </w:rPr>
        <w:t xml:space="preserve">Поглавље </w:t>
      </w:r>
      <w:r w:rsidR="00197F7E" w:rsidRPr="006F5444">
        <w:rPr>
          <w:rFonts w:ascii="Arial" w:hAnsi="Arial" w:cs="Arial"/>
          <w:b/>
        </w:rPr>
        <w:t>I</w:t>
      </w:r>
      <w:r w:rsidR="00C35379" w:rsidRPr="006F5444">
        <w:rPr>
          <w:rFonts w:ascii="Arial" w:hAnsi="Arial" w:cs="Arial"/>
          <w:b/>
        </w:rPr>
        <w:t>V</w:t>
      </w:r>
      <w:r w:rsidRPr="006F5444">
        <w:rPr>
          <w:rFonts w:ascii="Arial" w:hAnsi="Arial" w:cs="Arial"/>
          <w:b/>
        </w:rPr>
        <w:t xml:space="preserve"> – </w:t>
      </w:r>
      <w:proofErr w:type="spellStart"/>
      <w:r w:rsidR="00C35379" w:rsidRPr="006F5444">
        <w:rPr>
          <w:rFonts w:ascii="Arial" w:eastAsia="TimesNewRomanPSMT" w:hAnsi="Arial" w:cs="Arial"/>
          <w:b/>
        </w:rPr>
        <w:t>Спецификација</w:t>
      </w:r>
      <w:proofErr w:type="spellEnd"/>
      <w:r w:rsidR="00C35379" w:rsidRPr="006F5444">
        <w:rPr>
          <w:rFonts w:ascii="Arial" w:eastAsia="TimesNewRomanPSMT" w:hAnsi="Arial" w:cs="Arial"/>
          <w:b/>
        </w:rPr>
        <w:t xml:space="preserve"> </w:t>
      </w:r>
      <w:proofErr w:type="spellStart"/>
      <w:r w:rsidR="00C35379" w:rsidRPr="006F5444">
        <w:rPr>
          <w:rFonts w:ascii="Arial" w:eastAsia="TimesNewRomanPSMT" w:hAnsi="Arial" w:cs="Arial"/>
          <w:b/>
        </w:rPr>
        <w:t>радова</w:t>
      </w:r>
      <w:proofErr w:type="spellEnd"/>
      <w:r w:rsidR="00C35379" w:rsidRPr="006F5444">
        <w:rPr>
          <w:rFonts w:ascii="Arial" w:eastAsia="TimesNewRomanPSMT" w:hAnsi="Arial" w:cs="Arial"/>
          <w:b/>
        </w:rPr>
        <w:t xml:space="preserve">, </w:t>
      </w:r>
      <w:r w:rsidR="006F5444" w:rsidRPr="006F5444">
        <w:rPr>
          <w:rFonts w:ascii="Arial" w:eastAsia="TimesNewRomanPSMT" w:hAnsi="Arial" w:cs="Arial"/>
          <w:lang w:val="sr-Cyrl-CS"/>
        </w:rPr>
        <w:t>објекат: Пут у Бадњевцу од Стеве Интершпеда према Шупљаји</w:t>
      </w:r>
      <w:r w:rsidR="00C35379" w:rsidRPr="006F5444">
        <w:rPr>
          <w:rFonts w:ascii="Arial" w:eastAsia="TimesNewRomanPSMT" w:hAnsi="Arial" w:cs="Arial"/>
        </w:rPr>
        <w:t xml:space="preserve">, </w:t>
      </w:r>
      <w:r w:rsidR="006F5444" w:rsidRPr="006F5444">
        <w:rPr>
          <w:rFonts w:ascii="Arial" w:eastAsia="TimesNewRomanPSMT" w:hAnsi="Arial" w:cs="Arial"/>
        </w:rPr>
        <w:t xml:space="preserve">III </w:t>
      </w:r>
      <w:r w:rsidR="006F5444" w:rsidRPr="006F5444">
        <w:rPr>
          <w:rFonts w:ascii="Arial" w:eastAsia="TimesNewRomanPSMT" w:hAnsi="Arial" w:cs="Arial"/>
          <w:lang/>
        </w:rPr>
        <w:t xml:space="preserve">Горњи строј, за позицију 4. </w:t>
      </w:r>
      <w:proofErr w:type="spellStart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>Израда</w:t>
      </w:r>
      <w:proofErr w:type="spellEnd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</w:t>
      </w:r>
      <w:proofErr w:type="spellStart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>банкина</w:t>
      </w:r>
      <w:proofErr w:type="spellEnd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</w:t>
      </w:r>
      <w:proofErr w:type="spellStart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>од</w:t>
      </w:r>
      <w:proofErr w:type="spellEnd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</w:t>
      </w:r>
      <w:proofErr w:type="spellStart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>дробљеног</w:t>
      </w:r>
      <w:proofErr w:type="spellEnd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</w:t>
      </w:r>
      <w:proofErr w:type="spellStart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>каменог</w:t>
      </w:r>
      <w:proofErr w:type="spellEnd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</w:t>
      </w:r>
      <w:proofErr w:type="spellStart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>материјала</w:t>
      </w:r>
      <w:proofErr w:type="spellEnd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(0-31mm) у </w:t>
      </w:r>
      <w:proofErr w:type="spellStart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>дебљини</w:t>
      </w:r>
      <w:proofErr w:type="spellEnd"/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 d= 6 cm</w:t>
      </w:r>
      <w:r w:rsidR="008B1698">
        <w:rPr>
          <w:rFonts w:ascii="Arial" w:eastAsia="Times New Roman" w:hAnsi="Arial" w:cs="Arial"/>
          <w:i/>
          <w:color w:val="auto"/>
          <w:kern w:val="0"/>
          <w:lang w:eastAsia="en-US"/>
        </w:rPr>
        <w:t xml:space="preserve">.  </w:t>
      </w:r>
      <w:r w:rsidR="008B1698" w:rsidRPr="008B1698">
        <w:rPr>
          <w:rFonts w:ascii="Arial" w:eastAsia="Times New Roman" w:hAnsi="Arial" w:cs="Arial"/>
          <w:i/>
          <w:color w:val="auto"/>
          <w:kern w:val="0"/>
          <w:lang w:eastAsia="en-US"/>
        </w:rPr>
        <w:br/>
        <w:t>600.00*0.5*2*0.06=36.00 m3</w:t>
      </w:r>
      <w:r w:rsidR="008B1698">
        <w:rPr>
          <w:rFonts w:ascii="Arial" w:eastAsia="TimesNewRomanPSMT" w:hAnsi="Arial" w:cs="Arial"/>
          <w:lang/>
        </w:rPr>
        <w:t xml:space="preserve">, </w:t>
      </w:r>
      <w:r w:rsidR="006F5444" w:rsidRPr="006F5444">
        <w:rPr>
          <w:rFonts w:ascii="Arial" w:eastAsia="TimesNewRomanPSMT" w:hAnsi="Arial" w:cs="Arial"/>
          <w:lang/>
        </w:rPr>
        <w:t xml:space="preserve">поље јединица мере </w:t>
      </w:r>
      <w:r w:rsidR="006F5444" w:rsidRPr="00B00880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6F5444" w:rsidRPr="00B00880">
        <w:rPr>
          <w:rFonts w:ascii="Arial" w:eastAsia="TimesNewRomanPSMT" w:hAnsi="Arial" w:cs="Arial"/>
          <w:lang w:val="ru-RU"/>
        </w:rPr>
        <w:t xml:space="preserve">: </w:t>
      </w:r>
      <w:r w:rsidR="006F5444" w:rsidRPr="006F5444">
        <w:rPr>
          <w:rFonts w:ascii="Arial" w:eastAsia="Times New Roman" w:hAnsi="Arial" w:cs="Arial"/>
          <w:color w:val="auto"/>
          <w:kern w:val="0"/>
          <w:lang w:eastAsia="en-US"/>
        </w:rPr>
        <w:t>m</w:t>
      </w:r>
      <w:r w:rsidR="006F5444" w:rsidRPr="006F5444">
        <w:rPr>
          <w:rFonts w:ascii="Arial" w:eastAsia="Times New Roman" w:hAnsi="Arial" w:cs="Arial"/>
          <w:color w:val="auto"/>
          <w:kern w:val="0"/>
          <w:vertAlign w:val="superscript"/>
          <w:lang w:eastAsia="en-US"/>
        </w:rPr>
        <w:t>3</w:t>
      </w:r>
      <w:r w:rsidR="006F5444" w:rsidRPr="006F5444">
        <w:rPr>
          <w:rFonts w:ascii="Arial" w:eastAsia="TimesNewRomanPSMT" w:hAnsi="Arial" w:cs="Arial"/>
          <w:lang w:val="ru-RU"/>
        </w:rPr>
        <w:t xml:space="preserve">      </w:t>
      </w:r>
      <w:r w:rsidR="006F5444" w:rsidRPr="00B00880">
        <w:rPr>
          <w:rFonts w:ascii="Arial" w:eastAsia="TimesNewRomanPSMT" w:hAnsi="Arial" w:cs="Arial"/>
          <w:lang w:val="ru-RU"/>
        </w:rPr>
        <w:t xml:space="preserve">    </w:t>
      </w:r>
    </w:p>
    <w:p w:rsidR="00F64189" w:rsidRPr="002A02B6" w:rsidRDefault="00F64189" w:rsidP="00F64189">
      <w:pPr>
        <w:jc w:val="both"/>
        <w:rPr>
          <w:rFonts w:ascii="Arial" w:hAnsi="Arial" w:cs="Arial"/>
          <w:bCs/>
          <w:iCs/>
        </w:rPr>
      </w:pPr>
    </w:p>
    <w:p w:rsidR="00F85E55" w:rsidRDefault="008C78FE" w:rsidP="008C78FE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 w:rsidR="00CF3627">
        <w:rPr>
          <w:lang w:val="sr-Cyrl-CS"/>
        </w:rPr>
        <w:tab/>
      </w:r>
      <w:r w:rsidR="00CF3627" w:rsidRPr="00CF3627">
        <w:rPr>
          <w:rFonts w:ascii="Arial" w:hAnsi="Arial" w:cs="Arial"/>
          <w:lang w:val="sr-Cyrl-CS"/>
        </w:rPr>
        <w:t>Имајући у виду да се</w:t>
      </w:r>
      <w:r w:rsidR="00CF3627">
        <w:rPr>
          <w:lang w:val="sr-Cyrl-CS"/>
        </w:rPr>
        <w:t xml:space="preserve"> </w:t>
      </w:r>
      <w:r w:rsidR="00CF3627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6F5444">
        <w:rPr>
          <w:rFonts w:ascii="Arial" w:hAnsi="Arial" w:cs="Arial"/>
          <w:lang w:val="sr-Cyrl-CS"/>
        </w:rPr>
        <w:t xml:space="preserve">краћем </w:t>
      </w:r>
      <w:r w:rsidR="00CF3627">
        <w:rPr>
          <w:rFonts w:ascii="Arial" w:hAnsi="Arial" w:cs="Arial"/>
          <w:lang w:val="sr-Cyrl-CS"/>
        </w:rPr>
        <w:t xml:space="preserve">од осам дана пре истека рока за подношење понуда, првобитно опредељени рок за подношење понуда </w:t>
      </w:r>
      <w:r w:rsidR="006F5444">
        <w:rPr>
          <w:rFonts w:ascii="Arial" w:hAnsi="Arial" w:cs="Arial"/>
          <w:lang w:val="sr-Cyrl-CS"/>
        </w:rPr>
        <w:t>се продужава до 31.07.2017.године</w:t>
      </w:r>
      <w:r w:rsidR="00CF3627">
        <w:rPr>
          <w:rFonts w:ascii="Arial" w:hAnsi="Arial" w:cs="Arial"/>
          <w:lang w:val="sr-Cyrl-CS"/>
        </w:rPr>
        <w:t xml:space="preserve">, у </w:t>
      </w:r>
      <w:r w:rsidR="00CF3627" w:rsidRPr="00CF3627">
        <w:rPr>
          <w:rFonts w:ascii="Arial" w:hAnsi="Arial" w:cs="Arial"/>
          <w:lang w:val="sr-Cyrl-CS"/>
        </w:rPr>
        <w:t>складу са чланом</w:t>
      </w:r>
      <w:r w:rsidR="00CF3627"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197F7E" w:rsidRPr="00A23010" w:rsidRDefault="00C35379" w:rsidP="00A23010">
      <w:pPr>
        <w:ind w:firstLine="720"/>
        <w:jc w:val="both"/>
        <w:rPr>
          <w:rFonts w:ascii="Arial" w:hAnsi="Arial" w:cs="Arial"/>
          <w:lang w:val="sr-Cyrl-CS"/>
        </w:rPr>
      </w:pPr>
      <w:r w:rsidRPr="00A23010">
        <w:rPr>
          <w:rFonts w:ascii="Arial" w:hAnsi="Arial" w:cs="Arial"/>
          <w:lang w:val="sr-Cyrl-CS"/>
        </w:rPr>
        <w:t>Измењена спецификација радова у предметном поступку</w:t>
      </w:r>
      <w:r w:rsidR="006F5444">
        <w:rPr>
          <w:rFonts w:ascii="Arial" w:hAnsi="Arial" w:cs="Arial"/>
          <w:lang w:val="sr-Cyrl-CS"/>
        </w:rPr>
        <w:t xml:space="preserve"> је саставни део</w:t>
      </w:r>
      <w:r w:rsidRPr="00A23010">
        <w:rPr>
          <w:rFonts w:ascii="Arial" w:hAnsi="Arial" w:cs="Arial"/>
          <w:lang w:val="sr-Cyrl-CS"/>
        </w:rPr>
        <w:t xml:space="preserve"> ове </w:t>
      </w:r>
      <w:r w:rsidR="006F5444">
        <w:rPr>
          <w:rFonts w:ascii="Arial" w:hAnsi="Arial" w:cs="Arial"/>
          <w:lang/>
        </w:rPr>
        <w:t xml:space="preserve">II </w:t>
      </w:r>
      <w:r w:rsidRPr="00A23010">
        <w:rPr>
          <w:rFonts w:ascii="Arial" w:hAnsi="Arial" w:cs="Arial"/>
          <w:lang w:val="sr-Cyrl-CS"/>
        </w:rPr>
        <w:t>Измене и допуне конкурсне документације, и ист</w:t>
      </w:r>
      <w:r w:rsidR="006F5444">
        <w:rPr>
          <w:rFonts w:ascii="Arial" w:hAnsi="Arial" w:cs="Arial"/>
          <w:lang w:val="sr-Cyrl-CS"/>
        </w:rPr>
        <w:t>у</w:t>
      </w:r>
      <w:r w:rsidRPr="00A23010">
        <w:rPr>
          <w:rFonts w:ascii="Arial" w:hAnsi="Arial" w:cs="Arial"/>
          <w:lang w:val="sr-Cyrl-CS"/>
        </w:rPr>
        <w:t xml:space="preserve"> је потребно да понуђачи попуне, потпишу и доставе у склопу својих понуда. </w:t>
      </w:r>
      <w:r w:rsidR="006F5444">
        <w:rPr>
          <w:rFonts w:ascii="Arial" w:hAnsi="Arial" w:cs="Arial"/>
          <w:lang w:val="sr-Cyrl-CS"/>
        </w:rPr>
        <w:t>Наведени образац</w:t>
      </w:r>
      <w:r w:rsidRPr="00A23010">
        <w:rPr>
          <w:rFonts w:ascii="Arial" w:hAnsi="Arial" w:cs="Arial"/>
          <w:lang w:val="sr-Cyrl-CS"/>
        </w:rPr>
        <w:t xml:space="preserve"> у претходно објављеној </w:t>
      </w:r>
      <w:r w:rsidR="006F5444">
        <w:rPr>
          <w:rFonts w:ascii="Arial" w:hAnsi="Arial" w:cs="Arial"/>
        </w:rPr>
        <w:t xml:space="preserve">I </w:t>
      </w:r>
      <w:r w:rsidR="006F5444">
        <w:rPr>
          <w:rFonts w:ascii="Arial" w:hAnsi="Arial" w:cs="Arial"/>
          <w:lang/>
        </w:rPr>
        <w:t xml:space="preserve">Измени и допуни </w:t>
      </w:r>
      <w:r w:rsidRPr="00A23010">
        <w:rPr>
          <w:rFonts w:ascii="Arial" w:hAnsi="Arial" w:cs="Arial"/>
          <w:lang w:val="sr-Cyrl-CS"/>
        </w:rPr>
        <w:t xml:space="preserve">КД, бр. </w:t>
      </w:r>
      <w:r w:rsidR="001749CB">
        <w:rPr>
          <w:rFonts w:ascii="Arial" w:hAnsi="Arial" w:cs="Arial"/>
          <w:lang w:val="sr-Cyrl-CS"/>
        </w:rPr>
        <w:t>031-348/17-01</w:t>
      </w:r>
      <w:r w:rsidRPr="00A23010">
        <w:rPr>
          <w:rFonts w:ascii="Arial" w:hAnsi="Arial" w:cs="Arial"/>
          <w:lang w:val="sr-Cyrl-CS"/>
        </w:rPr>
        <w:t xml:space="preserve"> од </w:t>
      </w:r>
      <w:r w:rsidR="006F5444">
        <w:rPr>
          <w:rFonts w:ascii="Arial" w:hAnsi="Arial" w:cs="Arial"/>
          <w:lang w:val="sr-Cyrl-CS"/>
        </w:rPr>
        <w:t>12.07</w:t>
      </w:r>
      <w:r w:rsidR="001749CB">
        <w:rPr>
          <w:rFonts w:ascii="Arial" w:hAnsi="Arial" w:cs="Arial"/>
          <w:lang w:val="sr-Cyrl-CS"/>
        </w:rPr>
        <w:t>.2017</w:t>
      </w:r>
      <w:r w:rsidRPr="00A23010">
        <w:rPr>
          <w:rFonts w:ascii="Arial" w:hAnsi="Arial" w:cs="Arial"/>
          <w:lang w:val="sr-Cyrl-CS"/>
        </w:rPr>
        <w:t>.године, се оглашава</w:t>
      </w:r>
      <w:r w:rsidR="001749CB">
        <w:rPr>
          <w:rFonts w:ascii="Arial" w:hAnsi="Arial" w:cs="Arial"/>
          <w:lang w:val="sr-Cyrl-CS"/>
        </w:rPr>
        <w:t xml:space="preserve"> неважећи</w:t>
      </w:r>
      <w:r w:rsidRPr="00A23010">
        <w:rPr>
          <w:rFonts w:ascii="Arial" w:hAnsi="Arial" w:cs="Arial"/>
          <w:lang w:val="sr-Cyrl-CS"/>
        </w:rPr>
        <w:t>м</w:t>
      </w:r>
    </w:p>
    <w:p w:rsidR="00197F7E" w:rsidRPr="00A23010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Pr="00546B38" w:rsidRDefault="001749CB" w:rsidP="00CF3627">
      <w:pPr>
        <w:jc w:val="both"/>
        <w:rPr>
          <w:rFonts w:ascii="Arial" w:hAnsi="Arial" w:cs="Arial"/>
          <w:lang/>
        </w:rPr>
      </w:pPr>
    </w:p>
    <w:p w:rsidR="001749CB" w:rsidRPr="005A27D9" w:rsidRDefault="001749CB" w:rsidP="001749CB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IV – СПЕЦИФИКАЦИЈА РАДОВА</w:t>
      </w:r>
    </w:p>
    <w:p w:rsidR="001749CB" w:rsidRPr="008566BF" w:rsidRDefault="001749CB" w:rsidP="001749CB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749CB" w:rsidRDefault="001749CB" w:rsidP="001749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</w:t>
      </w:r>
    </w:p>
    <w:tbl>
      <w:tblPr>
        <w:tblW w:w="98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4142"/>
        <w:gridCol w:w="566"/>
        <w:gridCol w:w="995"/>
        <w:gridCol w:w="329"/>
        <w:gridCol w:w="1170"/>
        <w:gridCol w:w="333"/>
        <w:gridCol w:w="1750"/>
      </w:tblGrid>
      <w:tr w:rsidR="001749CB" w:rsidRPr="004472B3" w:rsidTr="001749CB">
        <w:trPr>
          <w:trHeight w:val="360"/>
        </w:trPr>
        <w:tc>
          <w:tcPr>
            <w:tcW w:w="9838" w:type="dxa"/>
            <w:gridSpan w:val="8"/>
            <w:shd w:val="clear" w:color="auto" w:fill="auto"/>
            <w:vAlign w:val="center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  <w:t>ПРЕДМЕР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  <w:t>И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  <w:t>ПРЕДРАЧУН</w:t>
            </w:r>
          </w:p>
        </w:tc>
      </w:tr>
      <w:tr w:rsidR="001749CB" w:rsidRPr="004472B3" w:rsidTr="001749CB">
        <w:trPr>
          <w:trHeight w:val="375"/>
        </w:trPr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</w:pPr>
          </w:p>
        </w:tc>
        <w:tc>
          <w:tcPr>
            <w:tcW w:w="33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</w:pPr>
          </w:p>
        </w:tc>
      </w:tr>
      <w:tr w:rsidR="001749CB" w:rsidRPr="004472B3" w:rsidTr="001749CB">
        <w:trPr>
          <w:trHeight w:val="330"/>
        </w:trPr>
        <w:tc>
          <w:tcPr>
            <w:tcW w:w="9838" w:type="dxa"/>
            <w:gridSpan w:val="8"/>
            <w:shd w:val="clear" w:color="auto" w:fill="D9D9D9" w:themeFill="background1" w:themeFillShade="D9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ind w:right="432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Објекат</w:t>
            </w:r>
            <w:proofErr w:type="spellEnd"/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: 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ПУТ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ЗА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КИЈЕВО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ОПШТИНА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БАТОЧИНА</w:t>
            </w:r>
          </w:p>
        </w:tc>
      </w:tr>
      <w:tr w:rsidR="001749CB" w:rsidRPr="004472B3" w:rsidTr="001749CB">
        <w:trPr>
          <w:trHeight w:val="210"/>
        </w:trPr>
        <w:tc>
          <w:tcPr>
            <w:tcW w:w="9838" w:type="dxa"/>
            <w:gridSpan w:val="8"/>
            <w:shd w:val="clear" w:color="auto" w:fill="auto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i/>
                <w:i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472B3" w:rsidTr="001749CB">
        <w:trPr>
          <w:trHeight w:val="450"/>
        </w:trPr>
        <w:tc>
          <w:tcPr>
            <w:tcW w:w="553" w:type="dxa"/>
            <w:shd w:val="clear" w:color="auto" w:fill="auto"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Бр</w:t>
            </w:r>
            <w:proofErr w:type="spellEnd"/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Поз</w:t>
            </w:r>
            <w:proofErr w:type="spellEnd"/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4142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ОПИС ПОЗИЦИЈЕ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Јед</w:t>
            </w:r>
            <w:proofErr w:type="spellEnd"/>
            <w:proofErr w:type="gramStart"/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  <w:proofErr w:type="gramEnd"/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мер</w:t>
            </w:r>
            <w:proofErr w:type="spellEnd"/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995" w:type="dxa"/>
            <w:shd w:val="clear" w:color="auto" w:fill="auto"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Количина</w:t>
            </w:r>
            <w:proofErr w:type="spellEnd"/>
          </w:p>
        </w:tc>
        <w:tc>
          <w:tcPr>
            <w:tcW w:w="329" w:type="dxa"/>
            <w:shd w:val="clear" w:color="auto" w:fill="auto"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Јед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цена</w:t>
            </w:r>
            <w:proofErr w:type="spellEnd"/>
          </w:p>
        </w:tc>
        <w:tc>
          <w:tcPr>
            <w:tcW w:w="333" w:type="dxa"/>
            <w:shd w:val="clear" w:color="auto" w:fill="auto"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50" w:type="dxa"/>
            <w:shd w:val="clear" w:color="auto" w:fill="auto"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Укупна</w:t>
            </w:r>
            <w:proofErr w:type="spellEnd"/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цена</w:t>
            </w:r>
            <w:proofErr w:type="spellEnd"/>
          </w:p>
        </w:tc>
      </w:tr>
      <w:tr w:rsidR="001749CB" w:rsidRPr="004472B3" w:rsidTr="001749CB">
        <w:trPr>
          <w:trHeight w:val="255"/>
        </w:trPr>
        <w:tc>
          <w:tcPr>
            <w:tcW w:w="553" w:type="dxa"/>
            <w:shd w:val="clear" w:color="auto" w:fill="auto"/>
            <w:noWrap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142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75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472B3" w:rsidTr="001749CB">
        <w:trPr>
          <w:trHeight w:val="645"/>
        </w:trPr>
        <w:tc>
          <w:tcPr>
            <w:tcW w:w="553" w:type="dxa"/>
            <w:shd w:val="clear" w:color="auto" w:fill="auto"/>
            <w:noWrap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42" w:type="dxa"/>
            <w:shd w:val="clear" w:color="auto" w:fill="auto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Припремни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радови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обележавању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осигурање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трасе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свим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потребним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ознакама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1.700</w:t>
            </w: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1749CB" w:rsidRPr="00EF6B4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5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472B3" w:rsidTr="001749CB">
        <w:trPr>
          <w:trHeight w:val="692"/>
        </w:trPr>
        <w:tc>
          <w:tcPr>
            <w:tcW w:w="553" w:type="dxa"/>
            <w:shd w:val="clear" w:color="auto" w:fill="auto"/>
            <w:noWrap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42" w:type="dxa"/>
            <w:shd w:val="clear" w:color="auto" w:fill="auto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Стругање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постојећег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асфалтног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слоја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у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дебљини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d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=6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cm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val="sr-Cyrl-CS" w:eastAsia="en-US"/>
              </w:rPr>
              <w:t xml:space="preserve">са утоваром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val="sr-Cyrl-CS" w:eastAsia="en-US"/>
              </w:rPr>
              <w:t>oдвoзoм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val="sr-Cyrl-CS" w:eastAsia="en-US"/>
              </w:rPr>
              <w:t>n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а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деpoн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val="sr-Cyrl-CS" w:eastAsia="en-US"/>
              </w:rPr>
              <w:t>и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ј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val="sr-Cyrl-CS" w:eastAsia="en-US"/>
              </w:rPr>
              <w:t>у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до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5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km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70.00</w:t>
            </w: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1749CB" w:rsidRPr="00EF6B4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5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472B3" w:rsidTr="001749CB">
        <w:trPr>
          <w:trHeight w:val="645"/>
        </w:trPr>
        <w:tc>
          <w:tcPr>
            <w:tcW w:w="553" w:type="dxa"/>
            <w:shd w:val="clear" w:color="auto" w:fill="auto"/>
            <w:noWrap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142" w:type="dxa"/>
            <w:shd w:val="clear" w:color="auto" w:fill="auto"/>
            <w:hideMark/>
          </w:tcPr>
          <w:p w:rsidR="001749CB" w:rsidRPr="00280515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Стругање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постојећег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асфалтног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слоја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у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дебљини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d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=2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cm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са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остављањем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AA62FC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банкинама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1,700.00</w:t>
            </w: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1749CB" w:rsidRPr="00EF6B4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5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472B3" w:rsidTr="001749CB">
        <w:trPr>
          <w:trHeight w:val="855"/>
        </w:trPr>
        <w:tc>
          <w:tcPr>
            <w:tcW w:w="553" w:type="dxa"/>
            <w:shd w:val="clear" w:color="auto" w:fill="auto"/>
            <w:noWrap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142" w:type="dxa"/>
            <w:shd w:val="clear" w:color="auto" w:fill="auto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Ископ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хумуса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земље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3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4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категорије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израду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одводних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јаркова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са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утоваром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транспортом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деponијu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удаљености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до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3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km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350.00</w:t>
            </w: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1749CB" w:rsidRPr="00EF6B4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5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472B3" w:rsidTr="001749CB">
        <w:trPr>
          <w:trHeight w:val="855"/>
        </w:trPr>
        <w:tc>
          <w:tcPr>
            <w:tcW w:w="553" w:type="dxa"/>
            <w:shd w:val="clear" w:color="auto" w:fill="auto"/>
            <w:noWrap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142" w:type="dxa"/>
            <w:shd w:val="clear" w:color="auto" w:fill="auto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Набавка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уградња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дрoб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љ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енoг</w:t>
            </w:r>
            <w:proofErr w:type="spellEnd"/>
            <w:proofErr w:type="gram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каменог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материјала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(0-31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mm)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друге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класе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банкинама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93.00</w:t>
            </w: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1749CB" w:rsidRPr="00EF6B4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5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472B3" w:rsidTr="001749CB">
        <w:trPr>
          <w:trHeight w:val="645"/>
        </w:trPr>
        <w:tc>
          <w:tcPr>
            <w:tcW w:w="553" w:type="dxa"/>
            <w:shd w:val="clear" w:color="auto" w:fill="auto"/>
            <w:noWrap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142" w:type="dxa"/>
            <w:shd w:val="clear" w:color="auto" w:fill="auto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Справљање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ручна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уградња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асфалт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бетона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АБ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11 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у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ваљаном</w:t>
            </w:r>
            <w:proofErr w:type="spellEnd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стању</w:t>
            </w:r>
            <w:proofErr w:type="spellEnd"/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t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191.00</w:t>
            </w: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1749CB" w:rsidRPr="00EF6B4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5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472B3" w:rsidTr="001749CB">
        <w:trPr>
          <w:trHeight w:val="375"/>
        </w:trPr>
        <w:tc>
          <w:tcPr>
            <w:tcW w:w="553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142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280515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  <w:t xml:space="preserve">УКУПНО БЕЗ </w:t>
            </w:r>
            <w:r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  <w:t>ПДВ-</w:t>
            </w:r>
            <w:r w:rsidRPr="00280515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  <w:t>А</w:t>
            </w: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9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33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50" w:type="dxa"/>
            <w:shd w:val="clear" w:color="auto" w:fill="auto"/>
            <w:noWrap/>
            <w:vAlign w:val="bottom"/>
            <w:hideMark/>
          </w:tcPr>
          <w:p w:rsidR="001749CB" w:rsidRPr="004472B3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1749CB" w:rsidRPr="00013974" w:rsidRDefault="001749CB" w:rsidP="001749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5"/>
        <w:gridCol w:w="93"/>
        <w:gridCol w:w="3957"/>
        <w:gridCol w:w="630"/>
        <w:gridCol w:w="1080"/>
        <w:gridCol w:w="360"/>
        <w:gridCol w:w="1080"/>
        <w:gridCol w:w="360"/>
        <w:gridCol w:w="1710"/>
      </w:tblGrid>
      <w:tr w:rsidR="001749CB" w:rsidRPr="00473089" w:rsidTr="001749CB">
        <w:trPr>
          <w:trHeight w:val="330"/>
        </w:trPr>
        <w:tc>
          <w:tcPr>
            <w:tcW w:w="9825" w:type="dxa"/>
            <w:gridSpan w:val="9"/>
            <w:shd w:val="clear" w:color="auto" w:fill="D9D9D9" w:themeFill="background1" w:themeFillShade="D9"/>
            <w:noWrap/>
            <w:vAlign w:val="bottom"/>
            <w:hideMark/>
          </w:tcPr>
          <w:p w:rsidR="001749CB" w:rsidRPr="00EF6B43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EF6B4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Објекат</w:t>
            </w:r>
            <w:proofErr w:type="spellEnd"/>
            <w:r w:rsidRPr="00EF6B4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:  ПУТ У БАДЊЕВЦУ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,</w:t>
            </w:r>
            <w:r w:rsidRPr="00EF6B4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ОД СТЕВЕ ИНТЕРШПЕДА ПРЕМА ШУПЉАЈИ </w:t>
            </w:r>
          </w:p>
        </w:tc>
      </w:tr>
      <w:tr w:rsidR="001749CB" w:rsidRPr="00473089" w:rsidTr="001749CB">
        <w:trPr>
          <w:trHeight w:val="210"/>
        </w:trPr>
        <w:tc>
          <w:tcPr>
            <w:tcW w:w="9825" w:type="dxa"/>
            <w:gridSpan w:val="9"/>
            <w:shd w:val="clear" w:color="auto" w:fill="auto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i/>
                <w:i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450"/>
        </w:trPr>
        <w:tc>
          <w:tcPr>
            <w:tcW w:w="555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Бр</w:t>
            </w:r>
            <w:proofErr w:type="spellEnd"/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Поз</w:t>
            </w:r>
            <w:proofErr w:type="spellEnd"/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4050" w:type="dxa"/>
            <w:gridSpan w:val="2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ОПИС ПОЗИЦИЈЕ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Јед</w:t>
            </w:r>
            <w:proofErr w:type="spellEnd"/>
            <w:proofErr w:type="gramStart"/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  <w:proofErr w:type="gramEnd"/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br/>
            </w:r>
            <w:proofErr w:type="spellStart"/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мер</w:t>
            </w:r>
            <w:proofErr w:type="spellEnd"/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Коли</w:t>
            </w:r>
            <w:r>
              <w:rPr>
                <w:rFonts w:asciiTheme="minorHAnsi" w:eastAsia="Times New Roman" w:hAnsiTheme="minorHAnsi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ч</w:t>
            </w:r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ина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Јед</w:t>
            </w: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.</w:t>
            </w:r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цена</w:t>
            </w:r>
            <w:proofErr w:type="spellEnd"/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Укупна</w:t>
            </w:r>
            <w:proofErr w:type="spellEnd"/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  <w:t>цена</w:t>
            </w:r>
            <w:proofErr w:type="spellEnd"/>
          </w:p>
        </w:tc>
      </w:tr>
      <w:tr w:rsidR="001749CB" w:rsidRPr="00473089" w:rsidTr="001749CB">
        <w:trPr>
          <w:trHeight w:val="255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050" w:type="dxa"/>
            <w:gridSpan w:val="2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I</w:t>
            </w: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ПРИПРЕМНИ</w:t>
            </w: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РАДОВИ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840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Припремни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радови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обележавању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осигурање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трасе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свим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потребним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ознакама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 xml:space="preserve"> -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Од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km 0+019.18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до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km 0+621.00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0.602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855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Риперовање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постојеће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асфалтне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подлоге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коловоза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Према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таблици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радова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1,893.72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345"/>
        </w:trPr>
        <w:tc>
          <w:tcPr>
            <w:tcW w:w="555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050" w:type="dxa"/>
            <w:gridSpan w:val="2"/>
            <w:shd w:val="clear" w:color="auto" w:fill="auto"/>
            <w:noWrap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УКУПНО: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50" w:type="dxa"/>
            <w:gridSpan w:val="3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</w:tr>
      <w:tr w:rsidR="001749CB" w:rsidRPr="00473089" w:rsidTr="001749CB">
        <w:trPr>
          <w:trHeight w:val="420"/>
        </w:trPr>
        <w:tc>
          <w:tcPr>
            <w:tcW w:w="555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4050" w:type="dxa"/>
            <w:gridSpan w:val="2"/>
            <w:shd w:val="clear" w:color="auto" w:fill="auto"/>
            <w:noWrap/>
            <w:vAlign w:val="bottom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II  ДОЊИ СТРОЈ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</w:tr>
      <w:tr w:rsidR="001749CB" w:rsidRPr="00473089" w:rsidTr="001749CB">
        <w:trPr>
          <w:trHeight w:val="1155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Машински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ископ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земље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3 и 4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категорије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машинским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утоваром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одвозом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депонију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удаљености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до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3km.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Према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таблици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радова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86.83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1470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Машински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ископ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земље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3 и 4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категорије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дела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постојеће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коловозне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конструкције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"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слаба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места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",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машинским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утоваром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одвозом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депонију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удаљености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до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3 km.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>200*0.4=80.00 м3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80.00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825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Планирање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ваљање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постељице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делу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"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слабих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места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".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Мерено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лицу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места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: 200.00m2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200.00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765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Планирање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ваљање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постојеће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камене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подлоге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-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планума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>602.00*3.70=2227.40 m2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2,227.40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402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050" w:type="dxa"/>
            <w:gridSpan w:val="2"/>
            <w:shd w:val="clear" w:color="auto" w:fill="auto"/>
            <w:noWrap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УКУПНО: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50" w:type="dxa"/>
            <w:gridSpan w:val="3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</w:tr>
      <w:tr w:rsidR="001749CB" w:rsidRPr="00473089" w:rsidTr="001749CB">
        <w:trPr>
          <w:trHeight w:val="402"/>
        </w:trPr>
        <w:tc>
          <w:tcPr>
            <w:tcW w:w="555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4050" w:type="dxa"/>
            <w:gridSpan w:val="2"/>
            <w:shd w:val="clear" w:color="auto" w:fill="auto"/>
            <w:noWrap/>
            <w:vAlign w:val="bottom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III ГОРЊИ СТРОЈ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</w:tr>
      <w:tr w:rsidR="001749CB" w:rsidRPr="00473089" w:rsidTr="001749CB">
        <w:trPr>
          <w:trHeight w:val="1110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Набавка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уградња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механички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стабилизованог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доњег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носећег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слоја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од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невезаног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дробљеног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каменог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материјала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(0-63 mm).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>200*0.4=80.00 m3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80.00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1095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Набавка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уградња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механички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стабилизованог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тампонског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слоја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од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невезаног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дробљеног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каменог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материјала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(0-31 mm).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Према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таблици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радова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355.00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1170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Справљање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уградња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битуменизираног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носећег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слоја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БНХС </w:t>
            </w:r>
            <w:proofErr w:type="gram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16  у</w:t>
            </w:r>
            <w:proofErr w:type="gram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дебљини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d=6 cm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коловозу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Према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таблици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радова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1,658.62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765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Израда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банкина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од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дроб</w:t>
            </w: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љ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еног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каменог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материјала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(0-31mm) у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дебљини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d= 6 cm.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>600.00*0.5*2*0.06=36.00 m3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8B1698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36.00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402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050" w:type="dxa"/>
            <w:gridSpan w:val="2"/>
            <w:shd w:val="clear" w:color="auto" w:fill="auto"/>
            <w:noWrap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УКУПНО: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50" w:type="dxa"/>
            <w:gridSpan w:val="3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</w:tr>
      <w:tr w:rsidR="001749CB" w:rsidRPr="00473089" w:rsidTr="001749CB">
        <w:trPr>
          <w:trHeight w:val="402"/>
        </w:trPr>
        <w:tc>
          <w:tcPr>
            <w:tcW w:w="555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4050" w:type="dxa"/>
            <w:gridSpan w:val="2"/>
            <w:shd w:val="clear" w:color="auto" w:fill="auto"/>
            <w:noWrap/>
            <w:vAlign w:val="bottom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IV ОДВОДЊАВАЊЕ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</w:tr>
      <w:tr w:rsidR="001749CB" w:rsidRPr="00473089" w:rsidTr="001749CB">
        <w:trPr>
          <w:trHeight w:val="1200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Чишћење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-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ископ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земље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3 и 4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категорије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израду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одводних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јаркова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утоваром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транспортом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депонију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удаљености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до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5km.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>600*0.4=240.00 m3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360.00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</w:tr>
      <w:tr w:rsidR="001749CB" w:rsidRPr="00473089" w:rsidTr="001749CB">
        <w:trPr>
          <w:trHeight w:val="402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050" w:type="dxa"/>
            <w:gridSpan w:val="2"/>
            <w:shd w:val="clear" w:color="auto" w:fill="auto"/>
            <w:vAlign w:val="bottom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УКУПНО: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150" w:type="dxa"/>
            <w:gridSpan w:val="3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402"/>
        </w:trPr>
        <w:tc>
          <w:tcPr>
            <w:tcW w:w="555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4050" w:type="dxa"/>
            <w:gridSpan w:val="2"/>
            <w:shd w:val="clear" w:color="auto" w:fill="auto"/>
            <w:noWrap/>
            <w:vAlign w:val="bottom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V ОБЈЕКТИ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16"/>
                <w:szCs w:val="16"/>
                <w:lang w:eastAsia="en-US"/>
              </w:rPr>
            </w:pPr>
          </w:p>
        </w:tc>
      </w:tr>
      <w:tr w:rsidR="001749CB" w:rsidRPr="00473089" w:rsidTr="001749CB">
        <w:trPr>
          <w:trHeight w:val="1620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Ископ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земље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3 и 4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категорије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израду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пропуста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глава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чеоних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зидова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пропуста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утоваром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транспортом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депонију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удаљености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до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5km.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Према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детаљу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пропуста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: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>1.37*7=9.59m3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9.59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570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Планирање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рова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пропуста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>7.00*1.00=7.00 m2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7.00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855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Набавка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уградња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АБ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цеви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израду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пропуста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 xml:space="preserve"> - Ф 600mm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7.00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1350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Набавка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уградња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дробљеног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каменог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материјала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(0-31mm)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израду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подлоге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клина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пропуста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Према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детаљу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пропуста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: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>0.87*7=6.09m3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6.09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1155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Справљање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транспорт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уградња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бетона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МБ 20 у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обостраној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дрвеној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оплати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израду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косих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глава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улазних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шахти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чеоних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зидова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пропуста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br/>
              <w:t>0.53*3.00-0.6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2</w:t>
            </w:r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*3.14/4*0.3=1.51 m3 *2ком=3.02 m3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m</w:t>
            </w: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3.02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570"/>
        </w:trPr>
        <w:tc>
          <w:tcPr>
            <w:tcW w:w="555" w:type="dxa"/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050" w:type="dxa"/>
            <w:gridSpan w:val="2"/>
            <w:shd w:val="clear" w:color="auto" w:fill="auto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Набавка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савијање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сечење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монтажа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арматуре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 у</w:t>
            </w:r>
            <w:proofErr w:type="gram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улазним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шахтама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косим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главама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пропуста</w:t>
            </w:r>
            <w:proofErr w:type="spellEnd"/>
            <w:r w:rsidRPr="00CA32F1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135.90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 xml:space="preserve"> =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</w:tr>
      <w:tr w:rsidR="001749CB" w:rsidRPr="00473089" w:rsidTr="001749CB">
        <w:trPr>
          <w:trHeight w:val="402"/>
        </w:trPr>
        <w:tc>
          <w:tcPr>
            <w:tcW w:w="55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УКУПНО: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right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350"/>
        </w:trPr>
        <w:tc>
          <w:tcPr>
            <w:tcW w:w="9825" w:type="dxa"/>
            <w:gridSpan w:val="9"/>
            <w:shd w:val="clear" w:color="auto" w:fill="D9D9D9" w:themeFill="background1" w:themeFillShade="D9"/>
            <w:vAlign w:val="bottom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РЕКАПИТУЛАЦИЈА ПУТ У БАДЊЕВЦУ, ОД СТЕВЕ ИНТЕРШПЕДА ПРЕМА ШУПЉАЈИ </w:t>
            </w:r>
          </w:p>
        </w:tc>
      </w:tr>
      <w:tr w:rsidR="001749CB" w:rsidRPr="00473089" w:rsidTr="001749CB">
        <w:trPr>
          <w:trHeight w:val="278"/>
        </w:trPr>
        <w:tc>
          <w:tcPr>
            <w:tcW w:w="9825" w:type="dxa"/>
            <w:gridSpan w:val="9"/>
            <w:shd w:val="clear" w:color="auto" w:fill="auto"/>
            <w:noWrap/>
            <w:vAlign w:val="bottom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jc w:val="center"/>
              <w:rPr>
                <w:rFonts w:ascii="Arial Cirilica" w:eastAsia="Times New Roman" w:hAnsi="Arial Cirilica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402"/>
        </w:trPr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4587" w:type="dxa"/>
            <w:gridSpan w:val="2"/>
            <w:shd w:val="clear" w:color="auto" w:fill="auto"/>
            <w:noWrap/>
            <w:vAlign w:val="center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ПРИПРЕМНИ РАДОВИ</w:t>
            </w:r>
          </w:p>
        </w:tc>
        <w:tc>
          <w:tcPr>
            <w:tcW w:w="4590" w:type="dxa"/>
            <w:gridSpan w:val="5"/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402"/>
        </w:trPr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4587" w:type="dxa"/>
            <w:gridSpan w:val="2"/>
            <w:shd w:val="clear" w:color="auto" w:fill="auto"/>
            <w:noWrap/>
            <w:vAlign w:val="center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ДОЊИ СТРОЈ</w:t>
            </w:r>
          </w:p>
        </w:tc>
        <w:tc>
          <w:tcPr>
            <w:tcW w:w="4590" w:type="dxa"/>
            <w:gridSpan w:val="5"/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402"/>
        </w:trPr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III</w:t>
            </w:r>
          </w:p>
        </w:tc>
        <w:tc>
          <w:tcPr>
            <w:tcW w:w="4587" w:type="dxa"/>
            <w:gridSpan w:val="2"/>
            <w:shd w:val="clear" w:color="auto" w:fill="auto"/>
            <w:noWrap/>
            <w:vAlign w:val="center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ГОРЊИ СТРОЈ</w:t>
            </w:r>
          </w:p>
        </w:tc>
        <w:tc>
          <w:tcPr>
            <w:tcW w:w="4590" w:type="dxa"/>
            <w:gridSpan w:val="5"/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402"/>
        </w:trPr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4587" w:type="dxa"/>
            <w:gridSpan w:val="2"/>
            <w:shd w:val="clear" w:color="auto" w:fill="auto"/>
            <w:noWrap/>
            <w:vAlign w:val="center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ОДВОДЊАВАЊЕ</w:t>
            </w:r>
          </w:p>
        </w:tc>
        <w:tc>
          <w:tcPr>
            <w:tcW w:w="4590" w:type="dxa"/>
            <w:gridSpan w:val="5"/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RPr="00473089" w:rsidTr="001749CB">
        <w:trPr>
          <w:trHeight w:val="413"/>
        </w:trPr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458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9CB" w:rsidRPr="00CA32F1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ОБЈЕКТИ</w:t>
            </w:r>
          </w:p>
        </w:tc>
        <w:tc>
          <w:tcPr>
            <w:tcW w:w="4590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  <w:p w:rsidR="001749CB" w:rsidRPr="00AC5F1E" w:rsidRDefault="001749CB" w:rsidP="001749CB">
            <w:pPr>
              <w:suppressAutoHyphens w:val="0"/>
              <w:spacing w:line="240" w:lineRule="auto"/>
              <w:rPr>
                <w:rFonts w:asciiTheme="minorHAnsi" w:eastAsia="Times New Roman" w:hAnsiTheme="minorHAnsi"/>
                <w:color w:val="auto"/>
                <w:kern w:val="0"/>
                <w:sz w:val="20"/>
                <w:szCs w:val="20"/>
                <w:lang w:eastAsia="en-US"/>
              </w:rPr>
            </w:pPr>
            <w:r w:rsidRPr="00473089"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  <w:t> </w:t>
            </w:r>
          </w:p>
        </w:tc>
      </w:tr>
      <w:tr w:rsidR="001749CB" w:rsidRPr="00473089" w:rsidTr="001749CB">
        <w:trPr>
          <w:trHeight w:val="377"/>
        </w:trPr>
        <w:tc>
          <w:tcPr>
            <w:tcW w:w="648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1749CB" w:rsidRPr="00473089" w:rsidRDefault="001749CB" w:rsidP="001749CB">
            <w:pPr>
              <w:suppressAutoHyphens w:val="0"/>
              <w:spacing w:line="240" w:lineRule="auto"/>
              <w:rPr>
                <w:rFonts w:ascii="Arial Cirilica" w:eastAsia="Times New Roman" w:hAnsi="Arial Cirilica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587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1749CB" w:rsidRPr="006A2ED5" w:rsidRDefault="001749CB" w:rsidP="001749CB">
            <w:pPr>
              <w:suppressAutoHyphens w:val="0"/>
              <w:spacing w:line="240" w:lineRule="auto"/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  <w:t>УКУПНО БЕЗ ПОРЕЗА:</w:t>
            </w:r>
          </w:p>
        </w:tc>
        <w:tc>
          <w:tcPr>
            <w:tcW w:w="4590" w:type="dxa"/>
            <w:gridSpan w:val="5"/>
            <w:shd w:val="clear" w:color="auto" w:fill="D9D9D9" w:themeFill="background1" w:themeFillShade="D9"/>
            <w:noWrap/>
            <w:vAlign w:val="center"/>
            <w:hideMark/>
          </w:tcPr>
          <w:p w:rsidR="001749CB" w:rsidRDefault="001749CB" w:rsidP="001749CB">
            <w:pPr>
              <w:suppressAutoHyphens w:val="0"/>
              <w:spacing w:line="240" w:lineRule="auto"/>
              <w:rPr>
                <w:rFonts w:asciiTheme="minorHAnsi" w:eastAsia="Times New Roman" w:hAnsiTheme="minorHAnsi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  <w:p w:rsidR="001749CB" w:rsidRPr="00EF6B43" w:rsidRDefault="001749CB" w:rsidP="001749CB">
            <w:pPr>
              <w:suppressAutoHyphens w:val="0"/>
              <w:spacing w:line="240" w:lineRule="auto"/>
              <w:rPr>
                <w:rFonts w:asciiTheme="minorHAnsi" w:eastAsia="Times New Roman" w:hAnsiTheme="minorHAnsi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1749CB" w:rsidRDefault="001749CB" w:rsidP="001749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tbl>
      <w:tblPr>
        <w:tblStyle w:val="TableGrid"/>
        <w:tblW w:w="9918" w:type="dxa"/>
        <w:tblLook w:val="04A0"/>
      </w:tblPr>
      <w:tblGrid>
        <w:gridCol w:w="5328"/>
        <w:gridCol w:w="4590"/>
      </w:tblGrid>
      <w:tr w:rsidR="001749CB" w:rsidTr="001749CB">
        <w:trPr>
          <w:trHeight w:val="377"/>
        </w:trPr>
        <w:tc>
          <w:tcPr>
            <w:tcW w:w="9918" w:type="dxa"/>
            <w:gridSpan w:val="2"/>
            <w:shd w:val="clear" w:color="auto" w:fill="D9D9D9" w:themeFill="background1" w:themeFillShade="D9"/>
            <w:vAlign w:val="center"/>
          </w:tcPr>
          <w:p w:rsidR="001749CB" w:rsidRPr="00CA32F1" w:rsidRDefault="001749CB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Theme="minorHAnsi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  <w:t>РЕКАПИТУЛАЦИЈА</w:t>
            </w:r>
          </w:p>
        </w:tc>
      </w:tr>
      <w:tr w:rsidR="001749CB" w:rsidRPr="00CA32F1" w:rsidTr="001749CB">
        <w:trPr>
          <w:trHeight w:val="350"/>
        </w:trPr>
        <w:tc>
          <w:tcPr>
            <w:tcW w:w="5328" w:type="dxa"/>
            <w:vAlign w:val="center"/>
          </w:tcPr>
          <w:p w:rsidR="001749CB" w:rsidRPr="00CA32F1" w:rsidRDefault="001749CB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Theme="minorHAnsi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Theme="minorHAnsi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  <w:t>ОПИС ПОЗИЦИЈЕ</w:t>
            </w:r>
          </w:p>
        </w:tc>
        <w:tc>
          <w:tcPr>
            <w:tcW w:w="4590" w:type="dxa"/>
            <w:vAlign w:val="center"/>
          </w:tcPr>
          <w:p w:rsidR="001749CB" w:rsidRPr="00CA32F1" w:rsidRDefault="001749CB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Theme="minorHAnsi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  <w:t>УКУПНА ЦЕНА</w:t>
            </w:r>
            <w:r w:rsidRPr="00CA32F1">
              <w:rPr>
                <w:rFonts w:ascii="Arial" w:eastAsiaTheme="minorHAnsi" w:hAnsi="Arial" w:cs="Arial"/>
                <w:b/>
                <w:color w:val="auto"/>
                <w:kern w:val="0"/>
                <w:sz w:val="20"/>
                <w:szCs w:val="20"/>
                <w:lang w:eastAsia="en-US"/>
              </w:rPr>
              <w:t>:</w:t>
            </w:r>
          </w:p>
        </w:tc>
      </w:tr>
      <w:tr w:rsidR="001749CB" w:rsidTr="001749CB">
        <w:trPr>
          <w:trHeight w:val="350"/>
        </w:trPr>
        <w:tc>
          <w:tcPr>
            <w:tcW w:w="5328" w:type="dxa"/>
            <w:vAlign w:val="center"/>
          </w:tcPr>
          <w:p w:rsidR="001749CB" w:rsidRPr="00CA32F1" w:rsidRDefault="001749CB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ПУТ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ЗА</w:t>
            </w:r>
            <w:r w:rsidRPr="004472B3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КИЈЕВО</w:t>
            </w:r>
          </w:p>
        </w:tc>
        <w:tc>
          <w:tcPr>
            <w:tcW w:w="4590" w:type="dxa"/>
            <w:vAlign w:val="center"/>
          </w:tcPr>
          <w:p w:rsidR="001749CB" w:rsidRPr="00CA32F1" w:rsidRDefault="001749CB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Tr="001749CB"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:rsidR="001749CB" w:rsidRPr="00CA32F1" w:rsidRDefault="001749CB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  <w:r w:rsidRPr="00CA32F1"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ПУТ У БАДЊЕВЦУ, ОД СТЕВЕ ИНТЕРШПЕДА ПРЕМА ШУПЉАЈИ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1749CB" w:rsidRPr="00CA32F1" w:rsidRDefault="001749CB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  <w:tr w:rsidR="001749CB" w:rsidTr="001749CB">
        <w:trPr>
          <w:trHeight w:val="422"/>
        </w:trPr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1749CB" w:rsidRDefault="001749CB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>УКУПНО БЕЗ ПДВ-А:</w:t>
            </w:r>
          </w:p>
        </w:tc>
        <w:tc>
          <w:tcPr>
            <w:tcW w:w="4590" w:type="dxa"/>
            <w:shd w:val="clear" w:color="auto" w:fill="D9D9D9" w:themeFill="background1" w:themeFillShade="D9"/>
            <w:vAlign w:val="center"/>
          </w:tcPr>
          <w:p w:rsidR="001749CB" w:rsidRPr="00CA32F1" w:rsidRDefault="001749CB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1749CB" w:rsidRPr="009245A9" w:rsidRDefault="001749CB" w:rsidP="001749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p w:rsidR="001749CB" w:rsidRDefault="001749CB" w:rsidP="001749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                                                                                        </w:t>
      </w:r>
      <w:proofErr w:type="spell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Потпис</w:t>
      </w:r>
      <w:proofErr w:type="spellEnd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овлашћеног</w:t>
      </w:r>
      <w:proofErr w:type="spellEnd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лица</w:t>
      </w:r>
      <w:proofErr w:type="spellEnd"/>
    </w:p>
    <w:p w:rsidR="001749CB" w:rsidRPr="005A27D9" w:rsidRDefault="001749CB" w:rsidP="001749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p w:rsidR="001749CB" w:rsidRPr="005A27D9" w:rsidRDefault="001749CB" w:rsidP="001749CB">
      <w:pPr>
        <w:rPr>
          <w:rFonts w:ascii="Arial" w:hAnsi="Arial" w:cs="Arial"/>
          <w:iCs/>
          <w:lang w:val="sr-Cyrl-CS"/>
        </w:rPr>
      </w:pPr>
      <w:proofErr w:type="spell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Датум</w:t>
      </w:r>
      <w:proofErr w:type="spellEnd"/>
      <w:proofErr w:type="gramStart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:_</w:t>
      </w:r>
      <w:proofErr w:type="gramEnd"/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___________________ </w:t>
      </w: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   </w:t>
      </w:r>
      <w:r w:rsidRPr="005A27D9">
        <w:rPr>
          <w:rFonts w:ascii="Arial" w:eastAsiaTheme="minorHAnsi" w:hAnsi="Arial" w:cs="Arial"/>
          <w:color w:val="auto"/>
          <w:kern w:val="0"/>
          <w:lang w:eastAsia="en-US"/>
        </w:rPr>
        <w:t>М.П</w:t>
      </w: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                  </w:t>
      </w:r>
      <w:r w:rsidRPr="005A27D9"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________________________</w:t>
      </w:r>
    </w:p>
    <w:p w:rsidR="001749CB" w:rsidRPr="005A27D9" w:rsidRDefault="001749CB" w:rsidP="001749CB">
      <w:pPr>
        <w:rPr>
          <w:rFonts w:ascii="Arial" w:hAnsi="Arial" w:cs="Arial"/>
          <w:iCs/>
          <w:lang w:val="sr-Cyrl-CS"/>
        </w:rPr>
      </w:pPr>
    </w:p>
    <w:p w:rsidR="001749CB" w:rsidRPr="00AC5F1E" w:rsidRDefault="001749CB" w:rsidP="001749CB">
      <w:pPr>
        <w:rPr>
          <w:rFonts w:cs="TimesNewRomanPSMT"/>
          <w:iCs/>
          <w:sz w:val="18"/>
          <w:szCs w:val="18"/>
        </w:rPr>
      </w:pPr>
    </w:p>
    <w:p w:rsidR="001749CB" w:rsidRPr="009245A9" w:rsidRDefault="001749CB" w:rsidP="001749CB">
      <w:pPr>
        <w:jc w:val="both"/>
        <w:rPr>
          <w:rFonts w:ascii="Arial" w:eastAsiaTheme="minorHAnsi" w:hAnsi="Arial" w:cs="Arial"/>
          <w:b/>
          <w:bCs/>
          <w:color w:val="auto"/>
          <w:kern w:val="0"/>
          <w:lang w:eastAsia="en-US"/>
        </w:rPr>
      </w:pPr>
      <w:r w:rsidRPr="008566BF">
        <w:rPr>
          <w:rFonts w:ascii="Arial" w:hAnsi="Arial" w:cs="Arial"/>
          <w:b/>
          <w:iCs/>
          <w:lang w:val="ru-RU"/>
        </w:rPr>
        <w:t xml:space="preserve">НАПОМЕНА: </w:t>
      </w:r>
      <w:proofErr w:type="spellStart"/>
      <w:r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О</w:t>
      </w:r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дговрно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лице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понуђача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дужно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је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попуни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овај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део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конкурсне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документације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,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чиме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потврђује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да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је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упознат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са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спецификацијом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радова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која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су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предмет</w:t>
      </w:r>
      <w:proofErr w:type="spellEnd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 xml:space="preserve"> </w:t>
      </w:r>
      <w:proofErr w:type="spellStart"/>
      <w:r w:rsidRPr="005A27D9"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набавке</w:t>
      </w:r>
      <w:proofErr w:type="spellEnd"/>
      <w:r>
        <w:rPr>
          <w:rFonts w:ascii="Arial" w:eastAsiaTheme="minorHAnsi" w:hAnsi="Arial" w:cs="Arial"/>
          <w:b/>
          <w:bCs/>
          <w:color w:val="auto"/>
          <w:kern w:val="0"/>
          <w:lang w:eastAsia="en-US"/>
        </w:rPr>
        <w:t>.</w:t>
      </w: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sectPr w:rsidR="001749CB" w:rsidSect="005761F9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25B" w:rsidRDefault="00E5525B" w:rsidP="00FE53BD">
      <w:pPr>
        <w:spacing w:line="240" w:lineRule="auto"/>
      </w:pPr>
      <w:r>
        <w:separator/>
      </w:r>
    </w:p>
  </w:endnote>
  <w:endnote w:type="continuationSeparator" w:id="0">
    <w:p w:rsidR="00E5525B" w:rsidRDefault="00E5525B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Cirilica">
    <w:altName w:val="Arial Ciril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F544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F5444" w:rsidRPr="00C35379" w:rsidRDefault="006F5444" w:rsidP="00C35379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документација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у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отвореном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поступку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за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ЈН </w:t>
          </w:r>
          <w:proofErr w:type="spellStart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бр</w:t>
          </w:r>
          <w:proofErr w:type="spellEnd"/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5/2017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F5444" w:rsidRPr="00C35379" w:rsidRDefault="006F5444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546B38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3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546B38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5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6F5444" w:rsidRDefault="006F5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25B" w:rsidRDefault="00E5525B" w:rsidP="00FE53BD">
      <w:pPr>
        <w:spacing w:line="240" w:lineRule="auto"/>
      </w:pPr>
      <w:r>
        <w:separator/>
      </w:r>
    </w:p>
  </w:footnote>
  <w:footnote w:type="continuationSeparator" w:id="0">
    <w:p w:rsidR="00E5525B" w:rsidRDefault="00E5525B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0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1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5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0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3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5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9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33"/>
  </w:num>
  <w:num w:numId="4">
    <w:abstractNumId w:val="30"/>
  </w:num>
  <w:num w:numId="5">
    <w:abstractNumId w:val="39"/>
  </w:num>
  <w:num w:numId="6">
    <w:abstractNumId w:val="35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6"/>
  </w:num>
  <w:num w:numId="13">
    <w:abstractNumId w:val="29"/>
  </w:num>
  <w:num w:numId="14">
    <w:abstractNumId w:val="20"/>
  </w:num>
  <w:num w:numId="15">
    <w:abstractNumId w:val="32"/>
  </w:num>
  <w:num w:numId="16">
    <w:abstractNumId w:val="21"/>
  </w:num>
  <w:num w:numId="17">
    <w:abstractNumId w:val="25"/>
  </w:num>
  <w:num w:numId="18">
    <w:abstractNumId w:val="15"/>
  </w:num>
  <w:num w:numId="19">
    <w:abstractNumId w:val="23"/>
  </w:num>
  <w:num w:numId="20">
    <w:abstractNumId w:val="17"/>
  </w:num>
  <w:num w:numId="21">
    <w:abstractNumId w:val="34"/>
  </w:num>
  <w:num w:numId="22">
    <w:abstractNumId w:val="36"/>
  </w:num>
  <w:num w:numId="23">
    <w:abstractNumId w:val="37"/>
  </w:num>
  <w:num w:numId="24">
    <w:abstractNumId w:val="18"/>
  </w:num>
  <w:num w:numId="25">
    <w:abstractNumId w:val="40"/>
  </w:num>
  <w:num w:numId="26">
    <w:abstractNumId w:val="19"/>
  </w:num>
  <w:num w:numId="27">
    <w:abstractNumId w:val="31"/>
  </w:num>
  <w:num w:numId="28">
    <w:abstractNumId w:val="38"/>
  </w:num>
  <w:num w:numId="29">
    <w:abstractNumId w:val="28"/>
  </w:num>
  <w:num w:numId="30">
    <w:abstractNumId w:val="14"/>
  </w:num>
  <w:num w:numId="31">
    <w:abstractNumId w:val="26"/>
  </w:num>
  <w:num w:numId="32">
    <w:abstractNumId w:val="27"/>
  </w:num>
  <w:num w:numId="33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F85E55"/>
    <w:rsid w:val="000054C1"/>
    <w:rsid w:val="00053422"/>
    <w:rsid w:val="000A45B8"/>
    <w:rsid w:val="000C59C9"/>
    <w:rsid w:val="000C7754"/>
    <w:rsid w:val="00133DAC"/>
    <w:rsid w:val="001749CB"/>
    <w:rsid w:val="00197F7E"/>
    <w:rsid w:val="001A345E"/>
    <w:rsid w:val="001D5E18"/>
    <w:rsid w:val="001F5EBB"/>
    <w:rsid w:val="00243241"/>
    <w:rsid w:val="00290107"/>
    <w:rsid w:val="002A02B6"/>
    <w:rsid w:val="002A1C35"/>
    <w:rsid w:val="002C2484"/>
    <w:rsid w:val="002D28DB"/>
    <w:rsid w:val="002D57E8"/>
    <w:rsid w:val="002D7B44"/>
    <w:rsid w:val="00365E75"/>
    <w:rsid w:val="00391FA7"/>
    <w:rsid w:val="003A2295"/>
    <w:rsid w:val="003D6D29"/>
    <w:rsid w:val="003E6CEE"/>
    <w:rsid w:val="00402166"/>
    <w:rsid w:val="00421DD5"/>
    <w:rsid w:val="00432AFC"/>
    <w:rsid w:val="00442573"/>
    <w:rsid w:val="00452879"/>
    <w:rsid w:val="00465215"/>
    <w:rsid w:val="004B5F67"/>
    <w:rsid w:val="004B7920"/>
    <w:rsid w:val="004D025C"/>
    <w:rsid w:val="004E0DCC"/>
    <w:rsid w:val="004E196F"/>
    <w:rsid w:val="004E2A14"/>
    <w:rsid w:val="00511ADD"/>
    <w:rsid w:val="00546B38"/>
    <w:rsid w:val="00561889"/>
    <w:rsid w:val="005761F9"/>
    <w:rsid w:val="00580BF2"/>
    <w:rsid w:val="00592D79"/>
    <w:rsid w:val="005C023C"/>
    <w:rsid w:val="005E1A44"/>
    <w:rsid w:val="006020E1"/>
    <w:rsid w:val="00613968"/>
    <w:rsid w:val="006348FE"/>
    <w:rsid w:val="0068112C"/>
    <w:rsid w:val="00682726"/>
    <w:rsid w:val="00694FC5"/>
    <w:rsid w:val="006D702A"/>
    <w:rsid w:val="006F5444"/>
    <w:rsid w:val="006F5772"/>
    <w:rsid w:val="007259D9"/>
    <w:rsid w:val="00763A83"/>
    <w:rsid w:val="00784930"/>
    <w:rsid w:val="007E51C7"/>
    <w:rsid w:val="00822C60"/>
    <w:rsid w:val="00836369"/>
    <w:rsid w:val="00843C06"/>
    <w:rsid w:val="008A4C32"/>
    <w:rsid w:val="008B07B4"/>
    <w:rsid w:val="008B1698"/>
    <w:rsid w:val="008B712E"/>
    <w:rsid w:val="008C78F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A00D66"/>
    <w:rsid w:val="00A23010"/>
    <w:rsid w:val="00A6578E"/>
    <w:rsid w:val="00A72A0D"/>
    <w:rsid w:val="00AC207F"/>
    <w:rsid w:val="00B00880"/>
    <w:rsid w:val="00B04BA0"/>
    <w:rsid w:val="00B32471"/>
    <w:rsid w:val="00B36170"/>
    <w:rsid w:val="00B66D6D"/>
    <w:rsid w:val="00B6784B"/>
    <w:rsid w:val="00B7432F"/>
    <w:rsid w:val="00BC0116"/>
    <w:rsid w:val="00BC256D"/>
    <w:rsid w:val="00BD0869"/>
    <w:rsid w:val="00BF311C"/>
    <w:rsid w:val="00C26876"/>
    <w:rsid w:val="00C35379"/>
    <w:rsid w:val="00C4100A"/>
    <w:rsid w:val="00C5022A"/>
    <w:rsid w:val="00C81AF1"/>
    <w:rsid w:val="00CD745E"/>
    <w:rsid w:val="00CE50AC"/>
    <w:rsid w:val="00CF3627"/>
    <w:rsid w:val="00D16203"/>
    <w:rsid w:val="00D41571"/>
    <w:rsid w:val="00D472E2"/>
    <w:rsid w:val="00D65305"/>
    <w:rsid w:val="00D77EA1"/>
    <w:rsid w:val="00D943EB"/>
    <w:rsid w:val="00D96AAA"/>
    <w:rsid w:val="00DB6E77"/>
    <w:rsid w:val="00DD1C48"/>
    <w:rsid w:val="00E213D0"/>
    <w:rsid w:val="00E5525B"/>
    <w:rsid w:val="00E561C6"/>
    <w:rsid w:val="00E64A2A"/>
    <w:rsid w:val="00E7562D"/>
    <w:rsid w:val="00ED3D95"/>
    <w:rsid w:val="00EE7281"/>
    <w:rsid w:val="00EF7883"/>
    <w:rsid w:val="00F579DF"/>
    <w:rsid w:val="00F60FCD"/>
    <w:rsid w:val="00F64189"/>
    <w:rsid w:val="00F7122C"/>
    <w:rsid w:val="00F85E55"/>
    <w:rsid w:val="00FA1DC7"/>
    <w:rsid w:val="00FC3BE4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D575A-3840-4862-B875-DF8AD23B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OljaFond</cp:lastModifiedBy>
  <cp:revision>7</cp:revision>
  <cp:lastPrinted>2017-07-21T09:21:00Z</cp:lastPrinted>
  <dcterms:created xsi:type="dcterms:W3CDTF">2017-07-21T09:06:00Z</dcterms:created>
  <dcterms:modified xsi:type="dcterms:W3CDTF">2017-07-21T10:37:00Z</dcterms:modified>
</cp:coreProperties>
</file>